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rtl w:val="0"/>
        </w:rPr>
      </w:pPr>
      <w:bookmarkStart w:name="_GoBack" w:id="0"/>
      <w:r>
        <w:rPr>
          <w:rtl w:val="0"/>
        </w:rPr>
        <w:drawing>
          <wp:inline distT="0" distB="0" distL="0" distR="0">
            <wp:extent cx="6429375" cy="43434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rcRect l="5253" t="16267" r="5559" b="306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43400"/>
                    </a:xfrm>
                    <a:prstGeom prst="rect">
                      <a:avLst/>
                    </a:prstGeom>
                    <a:ln w="2286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tl w:val="0"/>
        </w:rPr>
        <w:drawing>
          <wp:inline distT="0" distB="0" distL="0" distR="0">
            <wp:extent cx="6429375" cy="420052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5">
                      <a:extLst/>
                    </a:blip>
                    <a:srcRect l="3093" t="15994" r="9864" b="362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00525"/>
                    </a:xfrm>
                    <a:prstGeom prst="rect">
                      <a:avLst/>
                    </a:prstGeom>
                    <a:ln w="2286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1900" w:h="16840" w:orient="portrait"/>
      <w:pgMar w:top="720" w:right="426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